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bCs/>
          <w:sz w:val="40"/>
          <w:szCs w:val="44"/>
        </w:rPr>
      </w:pPr>
      <w:bookmarkStart w:id="0" w:name="_GoBack"/>
      <w:bookmarkEnd w:id="0"/>
      <w:r>
        <w:rPr>
          <w:rFonts w:hint="eastAsia" w:ascii="方正小标宋简体" w:hAnsi="方正小标宋简体" w:eastAsia="方正小标宋简体"/>
          <w:bCs/>
          <w:sz w:val="40"/>
          <w:szCs w:val="44"/>
        </w:rPr>
        <w:t>大学生年度人物推荐人选事迹材料</w:t>
      </w:r>
    </w:p>
    <w:p>
      <w:pPr>
        <w:spacing w:line="560" w:lineRule="exact"/>
        <w:jc w:val="center"/>
        <w:rPr>
          <w:rFonts w:ascii="华文中宋" w:hAnsi="华文中宋" w:eastAsia="华文中宋"/>
          <w:b/>
          <w:bCs/>
          <w:sz w:val="44"/>
          <w:szCs w:val="44"/>
        </w:rPr>
      </w:pPr>
    </w:p>
    <w:p>
      <w:pPr>
        <w:spacing w:line="560" w:lineRule="exact"/>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与有肝胆人共事 从无字句处读书</w:t>
      </w:r>
    </w:p>
    <w:p>
      <w:pPr>
        <w:spacing w:line="560" w:lineRule="exact"/>
        <w:ind w:firstLine="643" w:firstLineChars="200"/>
        <w:rPr>
          <w:rFonts w:ascii="仿宋" w:hAnsi="仿宋" w:eastAsia="仿宋"/>
          <w:b/>
          <w:bCs/>
          <w:sz w:val="32"/>
          <w:szCs w:val="32"/>
        </w:rPr>
      </w:pPr>
    </w:p>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一、个人简介</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戴佳杰，男，汉族，2001年10月生，中共党员，南京航空航天大学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艺术与传媒学院</w:t>
      </w:r>
      <w:r>
        <w:rPr>
          <w:rFonts w:hint="eastAsia" w:ascii="仿宋_GB2312" w:hAnsi="仿宋_GB2312" w:eastAsia="仿宋_GB2312" w:cs="仿宋_GB2312"/>
          <w:sz w:val="32"/>
          <w:szCs w:val="32"/>
          <w:lang w:val="en-US" w:eastAsia="zh-CN"/>
        </w:rPr>
        <w:t>环境设计专业</w:t>
      </w:r>
      <w:r>
        <w:rPr>
          <w:rFonts w:hint="eastAsia" w:ascii="仿宋_GB2312" w:hAnsi="仿宋_GB2312" w:eastAsia="仿宋_GB2312" w:cs="仿宋_GB2312"/>
          <w:sz w:val="32"/>
          <w:szCs w:val="32"/>
        </w:rPr>
        <w:t>2020级本科生。在校担任校团委学生副书记、校学生会主席团成员、艺术与传媒学院学生会主席团成员、团支部组织委员。曾获“2022年中国大学生自强之星”、“江苏省优秀学生干部”、“国家奖学金”等荣誉称号，获第三届全国大学生工业化建筑与智慧建造竞赛全国二等奖、FA国际前沿创新艺术设计大赛国际前沿创新艺术设计赛道中国创新艺术(中国赛区)2项银奖1项入选奖、江苏省非遗传承技艺大赛江苏省一等奖等奖项。</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二、突出事迹</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导语：</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途漫漫，惟有奋斗。我们能以青春奋斗的姿态参与实现伟大复兴的历史进程，何其幸运！从基层团支部组织委员到学生会团支部团支书再到校团委学生副书记，戴佳杰同学政治立场和政治信仰坚定，始终坚持用奋斗书写青春，以行动践行梦想，他作为一名团干部，主动奉献，热爱劳动、热心公益服务师生，积极参与共青团活动，履行团员义务，模范执行团的决议，自觉遵守团的纪律，积极发挥了团员先锋重要作用。</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服务乡村，念好实践之书</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带着关注民生的信念，戴佳杰扎根中国乡村，力图用设计去改善弱势群体的生活。偶尔在冰冷的深夜从图书馆回宿舍，他时常在眼前浮现出在海南台楼村支教、在宁海青田古建调研、在安徽黄山设计考察时的农村场景。这些实践让他更加理解了建筑所具有的社会力量。不论在日益空心的乡村，还是钢筋水泥的城市，他都希望人们能在建筑的庇护下找到温馨生活。带着这种信念，他在大三时完成了一系列乡村古建筑改造方案，为独居老人、为留守儿童、为残障人士做体贴人心的设计，通过空间营造让各个群体都能诗意栖居。与此同时，他也更加意识到，建筑只有在和弱势群体需求相结合的时候才能发挥它最大的力量，这个信念也促使他立志做扎根乡村现实的人文设计师。</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四年的时间里，戴佳杰积极参与各类志愿服务，从一名普通的志愿者，逐步成长为志愿服务项目的策划者、参与者。他连续2年获优秀志愿先进个人，多次获优秀志愿标兵称号，累计服务时长达400余小时。面对山区学生美育发展滞后的问题，他联合TTS乔木助学发起“为山区孩子上一堂美术课”实践活动，与团队成员前往海南山区进行活动分享和专题研讨，共同研究美育助学计划，与远方的孩子们进行艺术共创和传统文化传承的美育交流。中华民族文化传承是一个长期发展积淀的过程。他立足自身专业特色，将民族团结教育渗透到日常美育活动当中，通过拼贴画、扎染、艺术鉴赏等课程，建立艺术展览展陈室，举办“每日手工”等品牌文化活动，帮助民族学生从小树立文化认同感。</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春，是梦想的摇篮，是奋斗的起点。戴佳杰回想起自己曾经偶然间刷到了乡村支教的招募推送时，那一刻，他的内心世界被拨动了，他立下决心，要将“美”的种子播撒在乡村的沃土中。能够站在祖国最需要的地方，不仅是对自己的锻炼与提升，更是为了社会、为扶贫事业奉献自己的青春之力。对于支教，他这样说，“我坚定地认为，参加支教是我人生规划中的关键一步。这不仅是我理想的实现，更是我对社会的回馈、对自我的挑战。”</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面对是否要用仅有的放假时间去支教，他觉得人生不应该受限，更不应该被定义。挫折或失意，它们最终被内化为能量，促使突破自己。他说，“我坚信，理想信念是推动人生前进的动力，它如同人生路上导航的灯塔，指引着我朝着奋斗的目标前进，这是我的政治信仰、世界观在奋斗目标上的具体体现。”带着这一理念，面对乡村当地美育师资力量不足的痛点，他联合中国加拿大青年交流协会开展教学交流会，提升教学大纲质量，积极开设艺术与生活实用、艺术鉴赏、非物质文化遗产体验等课程，将学校美育延伸至社会美育。依托线上平台，通过zoom、直播课等方式为当地学生开展“公益课堂”10余次。  </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育支教是实现艺术教育从理论到实践的最佳链接。他所在的团队在完成日常教学工作之余，不断思考如何以当地民族文化、传统技艺和自然风貌等资源优势为基础，对其进行发掘、梳理与利用，为中华传统文化做出当代诠释。如结合民族特色为当地村庄设计logo，为校园设计文化墙绘。“以美育作为一种独特的教育模式，通过培养学生的审美观念、艺术技能和文化素养，旨在激发他们的创造力和自信心。”艺术和美学对于每个人的成长和全面发展都至关重要。因此，他将美育融入每一堂课程中，用艺术的语言和方式与学生交流，开阔他们的眼界，唤起他们对生活美的热爱和追求。</w:t>
      </w:r>
    </w:p>
    <w:p>
      <w:pPr>
        <w:keepNext w:val="0"/>
        <w:keepLines w:val="0"/>
        <w:pageBreakBefore w:val="0"/>
        <w:widowControl w:val="0"/>
        <w:kinsoku/>
        <w:wordWrap/>
        <w:overflowPunct/>
        <w:topLinePunct w:val="0"/>
        <w:bidi w:val="0"/>
        <w:snapToGrid/>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开拓未来，照亮奋斗之路</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说过，奋斗是青春最亮丽的底色。一路求学，他有过挫败，但他把这些理解为一个找自己的过程。带着这一份信念，他在本科期间连续3年综合排名专业第一，获国家级省级奖项16项、校院级奖项30余项。这一份信念也为他带来更清晰的视野，从而提供更深入的洞察力。</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限的时间里，他总是探索着无限的可能。在校园里，他拥有多重身份，是学生会执行主席，也是校团委学生副书记，环境设计工作室负责人，支部组织委员。他一直致力于贯彻“全心全意服务同学”的宗旨，以“我为同学做实事”品牌项目为切入口，组织开展活动30余场。在专业中，他结合环境设计专业特色，成立工作室，组建创新创业团队，立足线上线下平台在专业内组织课程展30余次，组织专业讲座、学科竞赛等活动20余次。他将学科特色与校园活动结合，形成独具艺术特色的校园文化。徜徉艺术世界，他以情感为动力，以精雕细琢的创作体验为享受，这一切让他拥有更完整的自我。</w:t>
      </w:r>
    </w:p>
    <w:p>
      <w:pPr>
        <w:keepNext w:val="0"/>
        <w:keepLines w:val="0"/>
        <w:pageBreakBefore w:val="0"/>
        <w:widowControl w:val="0"/>
        <w:kinsoku/>
        <w:wordWrap/>
        <w:overflowPunct/>
        <w:topLinePunct w:val="0"/>
        <w:bidi w:val="0"/>
        <w:snapToGrid/>
        <w:spacing w:line="52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戴佳杰同学政治坚定、胸怀全局，团结协作，开拓进取，发挥了学生党员先锋作用。青春逢盛世，奋斗正当时。作为一名承载着祖国未来发展愿景的新时代青年，责任感和使命感油然而生。在挑战自我和实践锻炼的过程中，更应不断提升能力，砥砺前行。对他而言，未来不仅要更加积极地投入设计实践，更要以高要求鞭策自身，发挥所长，孜孜不怠，为社会贡献设计力量，成为一名有责任、有担当的新时代乡村设计师。</w:t>
      </w:r>
    </w:p>
    <w:p>
      <w:pPr>
        <w:keepNext w:val="0"/>
        <w:keepLines w:val="0"/>
        <w:pageBreakBefore w:val="0"/>
        <w:widowControl w:val="0"/>
        <w:kinsoku/>
        <w:wordWrap/>
        <w:overflowPunct/>
        <w:topLinePunct w:val="0"/>
        <w:bidi w:val="0"/>
        <w:snapToGrid/>
        <w:spacing w:line="520" w:lineRule="exact"/>
        <w:ind w:firstLine="640" w:firstLineChars="200"/>
        <w:rPr>
          <w:rFonts w:ascii="仿宋" w:hAnsi="仿宋" w:eastAsia="仿宋"/>
          <w:b/>
          <w:bCs/>
          <w:sz w:val="32"/>
          <w:szCs w:val="32"/>
        </w:rPr>
      </w:pPr>
      <w:r>
        <w:rPr>
          <w:rFonts w:hint="eastAsia" w:ascii="黑体" w:hAnsi="黑体" w:eastAsia="黑体" w:cs="黑体"/>
          <w:sz w:val="32"/>
          <w:szCs w:val="32"/>
        </w:rPr>
        <w:t>三、所获荣誉</w:t>
      </w:r>
    </w:p>
    <w:p>
      <w:pPr>
        <w:pStyle w:val="12"/>
        <w:keepNext w:val="0"/>
        <w:keepLines w:val="0"/>
        <w:pageBreakBefore w:val="0"/>
        <w:widowControl w:val="0"/>
        <w:kinsoku/>
        <w:wordWrap/>
        <w:overflowPunct/>
        <w:topLinePunct w:val="0"/>
        <w:bidi w:val="0"/>
        <w:snapToGrid/>
        <w:spacing w:beforeLines="0" w:afterLines="0" w:line="520" w:lineRule="exact"/>
        <w:ind w:firstLine="640" w:firstLineChars="2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国家级：202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获中国大学生自强之星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获国家奖学金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9月获</w:t>
      </w:r>
      <w:r>
        <w:rPr>
          <w:rFonts w:hint="eastAsia" w:ascii="仿宋_GB2312" w:hAnsi="仿宋_GB2312" w:eastAsia="仿宋_GB2312" w:cs="仿宋_GB2312"/>
          <w:sz w:val="32"/>
          <w:szCs w:val="32"/>
        </w:rPr>
        <w:t>第三届全国大学生工业化建筑与智慧建造竞赛全国二等奖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8月</w:t>
      </w:r>
      <w:r>
        <w:rPr>
          <w:rFonts w:hint="eastAsia" w:ascii="仿宋_GB2312" w:hAnsi="仿宋_GB2312" w:eastAsia="仿宋_GB2312" w:cs="仿宋_GB2312"/>
          <w:sz w:val="32"/>
          <w:szCs w:val="32"/>
        </w:rPr>
        <w:t>获FA国际前沿创新艺术设计大赛国际前沿创新艺术设计赛道中国创新艺术(中国赛区)2项银奖、1项入选奖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获第二届全国大学生工业化建筑与智慧建造竞赛全国三等奖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3月</w:t>
      </w:r>
      <w:r>
        <w:rPr>
          <w:rFonts w:hint="eastAsia" w:ascii="仿宋_GB2312" w:hAnsi="仿宋_GB2312" w:eastAsia="仿宋_GB2312" w:cs="仿宋_GB2312"/>
          <w:sz w:val="32"/>
          <w:szCs w:val="32"/>
        </w:rPr>
        <w:t>获伦敦中华艺术交流展</w:t>
      </w:r>
      <w:r>
        <w:rPr>
          <w:rFonts w:hint="eastAsia" w:ascii="仿宋_GB2312" w:hAnsi="仿宋_GB2312" w:eastAsia="仿宋_GB2312" w:cs="仿宋_GB2312"/>
          <w:color w:val="000000"/>
          <w:sz w:val="32"/>
          <w:szCs w:val="32"/>
        </w:rPr>
        <w:t>铜奖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 年</w:t>
      </w:r>
      <w:r>
        <w:rPr>
          <w:rFonts w:hint="eastAsia" w:ascii="仿宋_GB2312" w:hAnsi="仿宋_GB2312" w:eastAsia="仿宋_GB2312" w:cs="仿宋_GB2312"/>
          <w:color w:val="000000"/>
          <w:sz w:val="32"/>
          <w:szCs w:val="32"/>
          <w:lang w:val="en-US" w:eastAsia="zh-CN"/>
        </w:rPr>
        <w:t>9月</w:t>
      </w:r>
      <w:r>
        <w:rPr>
          <w:rFonts w:hint="eastAsia" w:ascii="仿宋_GB2312" w:hAnsi="仿宋_GB2312" w:eastAsia="仿宋_GB2312" w:cs="仿宋_GB2312"/>
          <w:color w:val="000000"/>
          <w:sz w:val="32"/>
          <w:szCs w:val="32"/>
        </w:rPr>
        <w:t>论文《理石意味深求—中国古典园林置石掇山于现代石构景观的启示》入选“为中国而设计”第十届全国环境艺术设计展览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 年</w:t>
      </w:r>
      <w:r>
        <w:rPr>
          <w:rFonts w:hint="eastAsia" w:ascii="仿宋_GB2312" w:hAnsi="仿宋_GB2312" w:eastAsia="仿宋_GB2312" w:cs="仿宋_GB2312"/>
          <w:color w:val="000000"/>
          <w:sz w:val="32"/>
          <w:szCs w:val="32"/>
          <w:lang w:val="en-US" w:eastAsia="zh-CN"/>
        </w:rPr>
        <w:t>9月</w:t>
      </w:r>
      <w:r>
        <w:rPr>
          <w:rFonts w:hint="eastAsia" w:ascii="仿宋_GB2312" w:hAnsi="仿宋_GB2312" w:eastAsia="仿宋_GB2312" w:cs="仿宋_GB2312"/>
          <w:color w:val="000000"/>
          <w:sz w:val="32"/>
          <w:szCs w:val="32"/>
        </w:rPr>
        <w:t>作品入展全国大学生紫金奖</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bidi w:val="0"/>
        <w:snapToGrid/>
        <w:spacing w:line="520" w:lineRule="exact"/>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beforeLines="0" w:afterLines="0" w:line="52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省级：2022年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获江苏省优秀学生干部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获张江国信安杯 BIM 建模大赛国产软件组三等奖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获江苏省第十七届室内装饰设计大赛优秀奖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获江苏省第十八届室内装饰设计大赛二等奖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6月获</w:t>
      </w:r>
      <w:r>
        <w:rPr>
          <w:rFonts w:hint="eastAsia" w:ascii="仿宋_GB2312" w:hAnsi="仿宋_GB2312" w:eastAsia="仿宋_GB2312" w:cs="仿宋_GB2312"/>
          <w:sz w:val="32"/>
          <w:szCs w:val="32"/>
        </w:rPr>
        <w:t>江苏省非遗传承技艺大赛江苏省一</w:t>
      </w:r>
      <w:r>
        <w:rPr>
          <w:rFonts w:hint="eastAsia" w:ascii="仿宋_GB2312" w:hAnsi="仿宋_GB2312" w:eastAsia="仿宋_GB2312" w:cs="仿宋_GB2312"/>
          <w:color w:val="000000"/>
          <w:sz w:val="32"/>
          <w:szCs w:val="32"/>
        </w:rPr>
        <w:t>等奖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2022年5月</w:t>
      </w:r>
      <w:r>
        <w:rPr>
          <w:rFonts w:hint="eastAsia" w:ascii="仿宋_GB2312" w:hAnsi="仿宋_GB2312" w:eastAsia="仿宋_GB2312" w:cs="仿宋_GB2312"/>
          <w:color w:val="000000"/>
          <w:sz w:val="32"/>
          <w:szCs w:val="32"/>
        </w:rPr>
        <w:t>江苏省大学生创新创业训练计划项目《高校专业微信平台运营现状和育人功能研究</w:t>
      </w:r>
      <w:r>
        <w:rPr>
          <w:rFonts w:hint="eastAsia" w:ascii="仿宋_GB2312" w:hAnsi="仿宋_GB2312" w:eastAsia="仿宋_GB2312" w:cs="仿宋_GB2312"/>
          <w:kern w:val="2"/>
          <w:sz w:val="32"/>
          <w:szCs w:val="32"/>
          <w:lang w:val="en-US" w:eastAsia="zh-CN" w:bidi="ar-SA"/>
        </w:rPr>
        <w:t>》结项、2021 年9月于《科教文汇》发表论文《高校专业微信公众平台网络育人作用研究》</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bidi w:val="0"/>
        <w:snapToGrid/>
        <w:spacing w:line="520" w:lineRule="exact"/>
        <w:ind w:firstLine="640" w:firstLineChars="200"/>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bidi w:val="0"/>
        <w:snapToGrid/>
        <w:spacing w:beforeLines="0" w:afterLines="0" w:line="520" w:lineRule="exact"/>
        <w:ind w:firstLine="640" w:firstLineChars="200"/>
        <w:jc w:val="left"/>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rPr>
        <w:t>校级：</w:t>
      </w:r>
      <w:r>
        <w:rPr>
          <w:rFonts w:hint="eastAsia" w:ascii="仿宋_GB2312" w:hAnsi="仿宋_GB2312" w:eastAsia="仿宋_GB2312" w:cs="仿宋_GB2312"/>
          <w:sz w:val="32"/>
          <w:szCs w:val="32"/>
          <w:lang w:val="en-US" w:eastAsia="zh-CN"/>
        </w:rPr>
        <w:t>2021年5月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“优秀志愿先进个人”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“百佳青年”“优秀共青团员”优秀志愿先进个人”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榜样</w:t>
      </w:r>
      <w:r>
        <w:rPr>
          <w:rFonts w:hint="eastAsia" w:ascii="仿宋_GB2312" w:hAnsi="仿宋_GB2312" w:eastAsia="仿宋_GB2312" w:cs="仿宋_GB2312"/>
          <w:sz w:val="32"/>
          <w:szCs w:val="32"/>
          <w:lang w:val="en-US" w:eastAsia="zh-CN"/>
        </w:rPr>
        <w:t>金城”，2022年10月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十大青年先锋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“百佳青年”“优秀共青团干部”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“三好学生标兵”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一等奖学金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“三好学生”“优秀学生干部”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11月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sz w:val="32"/>
          <w:szCs w:val="32"/>
        </w:rPr>
        <w:t>“社会工作特别奖学金”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2"/>
          <w:sz w:val="32"/>
          <w:szCs w:val="32"/>
          <w:lang w:val="en-US" w:eastAsia="zh-CN" w:bidi="ar-SA"/>
        </w:rPr>
        <w:t>2022年5月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color w:val="000000"/>
          <w:kern w:val="2"/>
          <w:sz w:val="32"/>
          <w:szCs w:val="32"/>
          <w:lang w:val="en-US" w:eastAsia="zh-CN" w:bidi="ar-SA"/>
        </w:rPr>
        <w:t>大学生创新创业训练计划项目《民办高校校园文化交互景观空间设计研究》结项、2023年5月</w:t>
      </w:r>
      <w:r>
        <w:rPr>
          <w:rFonts w:hint="eastAsia" w:ascii="仿宋_GB2312" w:hAnsi="仿宋_GB2312" w:eastAsia="仿宋_GB2312" w:cs="仿宋_GB2312"/>
          <w:sz w:val="32"/>
          <w:szCs w:val="32"/>
        </w:rPr>
        <w:t>南京航空航天大学</w:t>
      </w:r>
      <w:r>
        <w:rPr>
          <w:rFonts w:hint="eastAsia" w:ascii="仿宋_GB2312" w:hAnsi="仿宋_GB2312" w:eastAsia="仿宋_GB2312" w:cs="仿宋_GB2312"/>
          <w:sz w:val="32"/>
          <w:szCs w:val="32"/>
          <w:lang w:val="en-US" w:eastAsia="zh-CN"/>
        </w:rPr>
        <w:t>金城学院</w:t>
      </w:r>
      <w:r>
        <w:rPr>
          <w:rFonts w:hint="eastAsia" w:ascii="仿宋_GB2312" w:hAnsi="仿宋_GB2312" w:eastAsia="仿宋_GB2312" w:cs="仿宋_GB2312"/>
          <w:color w:val="000000"/>
          <w:kern w:val="2"/>
          <w:sz w:val="32"/>
          <w:szCs w:val="32"/>
          <w:lang w:val="en-US" w:eastAsia="zh-CN" w:bidi="ar-SA"/>
        </w:rPr>
        <w:t>大学生创新创业训练计划项目《古韵·润心-校园田径场互动装置设计》结项。</w:t>
      </w:r>
    </w:p>
    <w:p>
      <w:pPr>
        <w:spacing w:line="560" w:lineRule="exact"/>
        <w:ind w:firstLine="640" w:firstLineChars="200"/>
        <w:rPr>
          <w:rFonts w:hint="eastAsia" w:ascii="华文楷体" w:hAnsi="华文楷体" w:eastAsia="华文楷体" w:cs="华文楷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SongStd-Light">
    <w:altName w:val="宋体"/>
    <w:panose1 w:val="00000000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jMxZTU4MTNjYzEzMDZhYmIxYWM1ZjUzZTkyMGYifQ=="/>
  </w:docVars>
  <w:rsids>
    <w:rsidRoot w:val="00172A27"/>
    <w:rsid w:val="00033229"/>
    <w:rsid w:val="00040003"/>
    <w:rsid w:val="00053623"/>
    <w:rsid w:val="00054493"/>
    <w:rsid w:val="00057141"/>
    <w:rsid w:val="000813FE"/>
    <w:rsid w:val="00081F3F"/>
    <w:rsid w:val="00091040"/>
    <w:rsid w:val="000B24C2"/>
    <w:rsid w:val="000D450B"/>
    <w:rsid w:val="0011514C"/>
    <w:rsid w:val="00120EE3"/>
    <w:rsid w:val="00136885"/>
    <w:rsid w:val="00196052"/>
    <w:rsid w:val="001F7019"/>
    <w:rsid w:val="002071A9"/>
    <w:rsid w:val="00213B84"/>
    <w:rsid w:val="0021509C"/>
    <w:rsid w:val="00230284"/>
    <w:rsid w:val="00255394"/>
    <w:rsid w:val="0026689F"/>
    <w:rsid w:val="002B1040"/>
    <w:rsid w:val="002D1AAA"/>
    <w:rsid w:val="002E4CE0"/>
    <w:rsid w:val="0036304F"/>
    <w:rsid w:val="003D11C2"/>
    <w:rsid w:val="0041687C"/>
    <w:rsid w:val="00422BA7"/>
    <w:rsid w:val="004340EE"/>
    <w:rsid w:val="004352F0"/>
    <w:rsid w:val="00442F59"/>
    <w:rsid w:val="004723F7"/>
    <w:rsid w:val="00516A0A"/>
    <w:rsid w:val="00574AF6"/>
    <w:rsid w:val="005B2BFE"/>
    <w:rsid w:val="005B5710"/>
    <w:rsid w:val="005D7053"/>
    <w:rsid w:val="005E7AAD"/>
    <w:rsid w:val="0063288D"/>
    <w:rsid w:val="00646587"/>
    <w:rsid w:val="006638A1"/>
    <w:rsid w:val="006648AB"/>
    <w:rsid w:val="00672F2D"/>
    <w:rsid w:val="00673DE5"/>
    <w:rsid w:val="0069336E"/>
    <w:rsid w:val="006940CB"/>
    <w:rsid w:val="006A5B38"/>
    <w:rsid w:val="006B4E4F"/>
    <w:rsid w:val="006C7B44"/>
    <w:rsid w:val="006D7FDA"/>
    <w:rsid w:val="007511F5"/>
    <w:rsid w:val="00754DAC"/>
    <w:rsid w:val="00773048"/>
    <w:rsid w:val="007E1208"/>
    <w:rsid w:val="00816B45"/>
    <w:rsid w:val="00880B5B"/>
    <w:rsid w:val="008C12A7"/>
    <w:rsid w:val="008E5A85"/>
    <w:rsid w:val="008E79CC"/>
    <w:rsid w:val="008F3E14"/>
    <w:rsid w:val="00900A39"/>
    <w:rsid w:val="009175D2"/>
    <w:rsid w:val="00927E59"/>
    <w:rsid w:val="0096171B"/>
    <w:rsid w:val="009618B9"/>
    <w:rsid w:val="009634E9"/>
    <w:rsid w:val="0099457E"/>
    <w:rsid w:val="009E33E2"/>
    <w:rsid w:val="009F2FEC"/>
    <w:rsid w:val="00A5095C"/>
    <w:rsid w:val="00A728FF"/>
    <w:rsid w:val="00A74E91"/>
    <w:rsid w:val="00A840DF"/>
    <w:rsid w:val="00A93A57"/>
    <w:rsid w:val="00AD3B83"/>
    <w:rsid w:val="00AD4440"/>
    <w:rsid w:val="00AE6162"/>
    <w:rsid w:val="00AF1EC1"/>
    <w:rsid w:val="00AF4CBD"/>
    <w:rsid w:val="00AF611C"/>
    <w:rsid w:val="00AF77DD"/>
    <w:rsid w:val="00AF7DEA"/>
    <w:rsid w:val="00B3788A"/>
    <w:rsid w:val="00BD1CB7"/>
    <w:rsid w:val="00BD5D42"/>
    <w:rsid w:val="00BE2BB3"/>
    <w:rsid w:val="00BE6CEA"/>
    <w:rsid w:val="00C01A03"/>
    <w:rsid w:val="00C0557F"/>
    <w:rsid w:val="00C07DED"/>
    <w:rsid w:val="00C15888"/>
    <w:rsid w:val="00C2507B"/>
    <w:rsid w:val="00C42B82"/>
    <w:rsid w:val="00C4459B"/>
    <w:rsid w:val="00C469A4"/>
    <w:rsid w:val="00C60B0B"/>
    <w:rsid w:val="00C708E3"/>
    <w:rsid w:val="00C71D0F"/>
    <w:rsid w:val="00C74324"/>
    <w:rsid w:val="00C8014E"/>
    <w:rsid w:val="00C95BCD"/>
    <w:rsid w:val="00CE005E"/>
    <w:rsid w:val="00CE0853"/>
    <w:rsid w:val="00D3234C"/>
    <w:rsid w:val="00D42C2D"/>
    <w:rsid w:val="00D81EEA"/>
    <w:rsid w:val="00DE2230"/>
    <w:rsid w:val="00E659B6"/>
    <w:rsid w:val="00E70808"/>
    <w:rsid w:val="00E720A2"/>
    <w:rsid w:val="00E83AA7"/>
    <w:rsid w:val="00F0572F"/>
    <w:rsid w:val="00F26C41"/>
    <w:rsid w:val="00F773B4"/>
    <w:rsid w:val="00F9175B"/>
    <w:rsid w:val="00F975AB"/>
    <w:rsid w:val="00FE6242"/>
    <w:rsid w:val="00FF6C8F"/>
    <w:rsid w:val="02982A9C"/>
    <w:rsid w:val="02A275BE"/>
    <w:rsid w:val="03F02EEC"/>
    <w:rsid w:val="06802B48"/>
    <w:rsid w:val="07EF683B"/>
    <w:rsid w:val="084B38A1"/>
    <w:rsid w:val="089847E6"/>
    <w:rsid w:val="08B87DB1"/>
    <w:rsid w:val="094B73E6"/>
    <w:rsid w:val="09C23659"/>
    <w:rsid w:val="0DA368F0"/>
    <w:rsid w:val="0DAD066C"/>
    <w:rsid w:val="0EE77896"/>
    <w:rsid w:val="0F885975"/>
    <w:rsid w:val="1499282A"/>
    <w:rsid w:val="14CE1E98"/>
    <w:rsid w:val="160354AE"/>
    <w:rsid w:val="16D46FCD"/>
    <w:rsid w:val="17902FB2"/>
    <w:rsid w:val="1883067E"/>
    <w:rsid w:val="189C5D14"/>
    <w:rsid w:val="18F03E0E"/>
    <w:rsid w:val="1956034C"/>
    <w:rsid w:val="1B7236DA"/>
    <w:rsid w:val="1D67572C"/>
    <w:rsid w:val="1D695EA5"/>
    <w:rsid w:val="1F390CCA"/>
    <w:rsid w:val="203D585E"/>
    <w:rsid w:val="20E25161"/>
    <w:rsid w:val="215D2C86"/>
    <w:rsid w:val="2184782B"/>
    <w:rsid w:val="26B215D4"/>
    <w:rsid w:val="29A5597E"/>
    <w:rsid w:val="29EF1B55"/>
    <w:rsid w:val="2C7E1565"/>
    <w:rsid w:val="2D2E38FF"/>
    <w:rsid w:val="2DEE6ED7"/>
    <w:rsid w:val="2DF20F77"/>
    <w:rsid w:val="300C38D1"/>
    <w:rsid w:val="303D5A9F"/>
    <w:rsid w:val="3309446C"/>
    <w:rsid w:val="33242D9D"/>
    <w:rsid w:val="366D6A9C"/>
    <w:rsid w:val="37264D00"/>
    <w:rsid w:val="37624CFF"/>
    <w:rsid w:val="37A24327"/>
    <w:rsid w:val="37AC10D3"/>
    <w:rsid w:val="3B5066B2"/>
    <w:rsid w:val="3C6258BE"/>
    <w:rsid w:val="3D2727C3"/>
    <w:rsid w:val="3D4D6B95"/>
    <w:rsid w:val="3DAC287C"/>
    <w:rsid w:val="41513AE2"/>
    <w:rsid w:val="427A41CD"/>
    <w:rsid w:val="45A755F8"/>
    <w:rsid w:val="490C58B8"/>
    <w:rsid w:val="49892B07"/>
    <w:rsid w:val="49F32EFF"/>
    <w:rsid w:val="4A70789A"/>
    <w:rsid w:val="4CEC11F1"/>
    <w:rsid w:val="4D5D669E"/>
    <w:rsid w:val="4DF02D95"/>
    <w:rsid w:val="4F0A7871"/>
    <w:rsid w:val="51354DB7"/>
    <w:rsid w:val="517106EA"/>
    <w:rsid w:val="51CA6C4E"/>
    <w:rsid w:val="51CE66EB"/>
    <w:rsid w:val="52653EB3"/>
    <w:rsid w:val="527601FD"/>
    <w:rsid w:val="54023C28"/>
    <w:rsid w:val="59904896"/>
    <w:rsid w:val="5A42724D"/>
    <w:rsid w:val="5C086EF6"/>
    <w:rsid w:val="5D27147A"/>
    <w:rsid w:val="5DF8344F"/>
    <w:rsid w:val="5EC92F0C"/>
    <w:rsid w:val="5F652F19"/>
    <w:rsid w:val="60C20E86"/>
    <w:rsid w:val="62AF38A9"/>
    <w:rsid w:val="6556732E"/>
    <w:rsid w:val="686C59F5"/>
    <w:rsid w:val="6A534F54"/>
    <w:rsid w:val="6BF7648F"/>
    <w:rsid w:val="6C7E6C74"/>
    <w:rsid w:val="6C9E79FD"/>
    <w:rsid w:val="6D4032EC"/>
    <w:rsid w:val="6E0A06F2"/>
    <w:rsid w:val="6E932A2E"/>
    <w:rsid w:val="6ECD1DBB"/>
    <w:rsid w:val="6F413320"/>
    <w:rsid w:val="77FA445F"/>
    <w:rsid w:val="79514EDD"/>
    <w:rsid w:val="7AD60603"/>
    <w:rsid w:val="7C5142C9"/>
    <w:rsid w:val="7EF26509"/>
    <w:rsid w:val="7F5D5E32"/>
    <w:rsid w:val="FF6D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 w:type="paragraph" w:customStyle="1" w:styleId="11">
    <w:name w:val="[无段落样式]"/>
    <w:autoRedefine/>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imes New Roman"/>
      <w:color w:val="000000"/>
      <w:sz w:val="24"/>
      <w:szCs w:val="24"/>
      <w:lang w:val="zh-CN"/>
    </w:rPr>
  </w:style>
  <w:style w:type="paragraph" w:customStyle="1" w:styleId="12">
    <w:name w:val="[基本段落]"/>
    <w:basedOn w:val="11"/>
    <w:autoRedefine/>
    <w:unhideWhenUsed/>
    <w:qFormat/>
    <w:uiPriority w:val="99"/>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45</Words>
  <Characters>257</Characters>
  <Lines>2</Lines>
  <Paragraphs>1</Paragraphs>
  <TotalTime>9</TotalTime>
  <ScaleCrop>false</ScaleCrop>
  <LinksUpToDate>false</LinksUpToDate>
  <CharactersWithSpaces>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2020-06-29T19:04:00Z</dcterms:created>
  <dc:creator>lenovo</dc:creator>
  <cp:lastModifiedBy>30</cp:lastModifiedBy>
  <cp:lastPrinted>2024-03-22T03:56:00Z</cp:lastPrinted>
  <dcterms:modified xsi:type="dcterms:W3CDTF">2024-05-15T04:14:30Z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26B23B171CF24F8FAC897B5B0A214AFD_13</vt:lpwstr>
  </property>
</Properties>
</file>